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32" w:rsidRPr="00A71E32" w:rsidRDefault="00A71E32" w:rsidP="00A71E32">
      <w:r w:rsidRPr="00A71E32">
        <w:t>NO. M-08-57</w:t>
      </w:r>
    </w:p>
    <w:p w:rsidR="00A71E32" w:rsidRPr="00A71E32" w:rsidRDefault="00A71E32" w:rsidP="00A71E32">
      <w:r w:rsidRPr="00A71E32">
        <w:t>BY: COUNCILMEMBERS MIDURA, CARTER, HEDGE-MORRELL AND</w:t>
      </w:r>
      <w:r>
        <w:t xml:space="preserve"> </w:t>
      </w:r>
      <w:r w:rsidRPr="00A71E32">
        <w:t>WILLARD-LEWIS</w:t>
      </w:r>
    </w:p>
    <w:p w:rsidR="00A71E32" w:rsidRPr="00A71E32" w:rsidRDefault="00A71E32" w:rsidP="00A71E32">
      <w:r w:rsidRPr="00A71E32">
        <w:t>WHEREAS, pursuant to Section 3-130 of the Home Rule Charter of the City of New Orleans, the New Orleans City Council exercises powers of supervision, regulation, and control</w:t>
      </w:r>
      <w:r>
        <w:t xml:space="preserve"> </w:t>
      </w:r>
      <w:r w:rsidRPr="00A71E32">
        <w:t>over electric and gas utilities providing service in the City; and</w:t>
      </w:r>
    </w:p>
    <w:p w:rsidR="00A71E32" w:rsidRPr="00A71E32" w:rsidRDefault="00A71E32" w:rsidP="00A71E32">
      <w:r w:rsidRPr="00A71E32">
        <w:t>WHEREAS, to address the complex legal and technical issues necessary to properly meet its responsibility, the Council has selected consulting firms as advisors, in accordance with</w:t>
      </w:r>
      <w:r>
        <w:t xml:space="preserve"> </w:t>
      </w:r>
      <w:r w:rsidRPr="00A71E32">
        <w:t>the competitive selection process required by the Home Rule Charter and established by Council Rule 45; and</w:t>
      </w:r>
    </w:p>
    <w:p w:rsidR="00A71E32" w:rsidRPr="00A71E32" w:rsidRDefault="00A71E32" w:rsidP="00A71E32">
      <w:r w:rsidRPr="00A71E32">
        <w:t>WHEREAS, by Motion M-04-803, after competitive selection, the City Council authorized retention of the Legend Consulting Group</w:t>
      </w:r>
      <w:r>
        <w:t xml:space="preserve"> </w:t>
      </w:r>
      <w:r w:rsidRPr="00A71E32">
        <w:t>Limited to continue to provide consulting services to the City</w:t>
      </w:r>
      <w:r>
        <w:t xml:space="preserve"> </w:t>
      </w:r>
      <w:r w:rsidRPr="00A71E32">
        <w:t>Council in electric and gas utility regulatory matters; and</w:t>
      </w:r>
    </w:p>
    <w:p w:rsidR="00A71E32" w:rsidRPr="00A71E32" w:rsidRDefault="00A71E32" w:rsidP="00A71E32">
      <w:r w:rsidRPr="00A71E32">
        <w:t>WHEREAS, by Motion M-04-803 and the terms of the Request For Qualifications issued on June 11, 2004, the Council is authorized to renew and extend its existing contract with</w:t>
      </w:r>
      <w:r>
        <w:t xml:space="preserve"> </w:t>
      </w:r>
      <w:r w:rsidRPr="00A71E32">
        <w:t>Legend Consulting Group Limited to provide consulting services to the City Council in electric and gas utility regulatory matters; and</w:t>
      </w:r>
    </w:p>
    <w:p w:rsidR="00A71E32" w:rsidRPr="00A71E32" w:rsidRDefault="00A71E32" w:rsidP="00A71E32">
      <w:r w:rsidRPr="00A71E32">
        <w:t>WHEREAS, by Motion M-04-803 the Council further authorized</w:t>
      </w:r>
      <w:r>
        <w:t xml:space="preserve"> </w:t>
      </w:r>
      <w:r w:rsidRPr="00A71E32">
        <w:t>negotiation of contracts with a scope of work consistent with the request for qualifications and the Council=s electric and gas Utility regulatory needs with each of the firms to be</w:t>
      </w:r>
      <w:r>
        <w:t xml:space="preserve"> </w:t>
      </w:r>
      <w:r w:rsidRPr="00A71E32">
        <w:t>retained by the Council; and</w:t>
      </w:r>
    </w:p>
    <w:p w:rsidR="00A71E32" w:rsidRPr="00A71E32" w:rsidRDefault="00A71E32" w:rsidP="00A71E32">
      <w:r w:rsidRPr="00A71E32">
        <w:t>WHEREAS, in budget year 2007 Legend Consulting Group Limited (</w:t>
      </w:r>
      <w:r w:rsidRPr="00A71E32">
        <w:rPr>
          <w:rFonts w:hint="eastAsia"/>
        </w:rPr>
        <w:t>“</w:t>
      </w:r>
      <w:r w:rsidRPr="00A71E32">
        <w:t>Legend</w:t>
      </w:r>
      <w:r w:rsidRPr="00A71E32">
        <w:rPr>
          <w:rFonts w:hint="eastAsia"/>
        </w:rPr>
        <w:t>”</w:t>
      </w:r>
      <w:r w:rsidRPr="00A71E32">
        <w:t>), the City Council</w:t>
      </w:r>
      <w:r w:rsidRPr="00A71E32">
        <w:rPr>
          <w:rFonts w:hint="eastAsia"/>
        </w:rPr>
        <w:t>’</w:t>
      </w:r>
      <w:r w:rsidRPr="00A71E32">
        <w:t>s Consulting Engineer and Chief Technical Advisor to the Council on regulatory</w:t>
      </w:r>
      <w:r>
        <w:t xml:space="preserve"> </w:t>
      </w:r>
      <w:r w:rsidRPr="00A71E32">
        <w:t>matters, was instrumental in, and the lead engineering consultant on, numerous matters in the Council</w:t>
      </w:r>
      <w:r w:rsidRPr="00A71E32">
        <w:rPr>
          <w:rFonts w:hint="eastAsia"/>
        </w:rPr>
        <w:t>’</w:t>
      </w:r>
      <w:r w:rsidRPr="00A71E32">
        <w:t>s regulation of Entergy New Orleans, Inc. (</w:t>
      </w:r>
      <w:r w:rsidRPr="00A71E32">
        <w:rPr>
          <w:rFonts w:hint="eastAsia"/>
        </w:rPr>
        <w:t>“</w:t>
      </w:r>
      <w:r w:rsidRPr="00A71E32">
        <w:t>ENO</w:t>
      </w:r>
      <w:r w:rsidRPr="00A71E32">
        <w:rPr>
          <w:rFonts w:hint="eastAsia"/>
        </w:rPr>
        <w:t>”</w:t>
      </w:r>
      <w:r w:rsidRPr="00A71E32">
        <w:t>) and Entergy Louisiana,</w:t>
      </w:r>
      <w:r>
        <w:t xml:space="preserve"> </w:t>
      </w:r>
      <w:r w:rsidRPr="00A71E32">
        <w:t>LLC (</w:t>
      </w:r>
      <w:r w:rsidRPr="00A71E32">
        <w:rPr>
          <w:rFonts w:hint="eastAsia"/>
        </w:rPr>
        <w:t>“</w:t>
      </w:r>
      <w:r w:rsidRPr="00A71E32">
        <w:t>ELL</w:t>
      </w:r>
      <w:r w:rsidRPr="00A71E32">
        <w:rPr>
          <w:rFonts w:hint="eastAsia"/>
        </w:rPr>
        <w:t>”</w:t>
      </w:r>
      <w:r w:rsidRPr="00A71E32">
        <w:t>) both in the Council</w:t>
      </w:r>
      <w:r w:rsidRPr="00A71E32">
        <w:rPr>
          <w:rFonts w:hint="eastAsia"/>
        </w:rPr>
        <w:t>’</w:t>
      </w:r>
      <w:r w:rsidRPr="00A71E32">
        <w:t>s local jurisdiction and the Council</w:t>
      </w:r>
      <w:r w:rsidRPr="00A71E32">
        <w:rPr>
          <w:rFonts w:hint="eastAsia"/>
        </w:rPr>
        <w:t>’</w:t>
      </w:r>
      <w:r w:rsidRPr="00A71E32">
        <w:t>s activities at the Federal Energy Regulatory Commission (</w:t>
      </w:r>
      <w:r w:rsidRPr="00A71E32">
        <w:rPr>
          <w:rFonts w:hint="eastAsia"/>
        </w:rPr>
        <w:t>“</w:t>
      </w:r>
      <w:r w:rsidRPr="00A71E32">
        <w:t>FERC</w:t>
      </w:r>
      <w:r w:rsidRPr="00A71E32">
        <w:rPr>
          <w:rFonts w:hint="eastAsia"/>
        </w:rPr>
        <w:t>”</w:t>
      </w:r>
      <w:r w:rsidRPr="00A71E32">
        <w:t>) including, among other things; and:</w:t>
      </w:r>
    </w:p>
    <w:p w:rsidR="00A71E32" w:rsidRPr="00A71E32" w:rsidRDefault="00A71E32" w:rsidP="00A71E32">
      <w:r w:rsidRPr="00A71E32">
        <w:t xml:space="preserve">1. </w:t>
      </w:r>
      <w:proofErr w:type="gramStart"/>
      <w:r w:rsidRPr="00A71E32">
        <w:t>the</w:t>
      </w:r>
      <w:proofErr w:type="gramEnd"/>
      <w:r w:rsidRPr="00A71E32">
        <w:t xml:space="preserve"> investigation, evaluation, analysis and recommended procedural changes and remedial action by ENO in the rectification of numerous </w:t>
      </w:r>
      <w:r w:rsidRPr="00A71E32">
        <w:rPr>
          <w:rFonts w:hint="eastAsia"/>
        </w:rPr>
        <w:t>“</w:t>
      </w:r>
      <w:r w:rsidRPr="00A71E32">
        <w:t>no or poor gas</w:t>
      </w:r>
      <w:r w:rsidRPr="00A71E32">
        <w:rPr>
          <w:rFonts w:hint="eastAsia"/>
        </w:rPr>
        <w:t>”</w:t>
      </w:r>
      <w:r w:rsidRPr="00A71E32">
        <w:t xml:space="preserve"> customer service</w:t>
      </w:r>
      <w:r>
        <w:t xml:space="preserve"> </w:t>
      </w:r>
      <w:r w:rsidRPr="00A71E32">
        <w:t>complaints relating to resumption of gas service to returning customers in New Orleans; and</w:t>
      </w:r>
    </w:p>
    <w:p w:rsidR="00A71E32" w:rsidRPr="00A71E32" w:rsidRDefault="00A71E32" w:rsidP="00A71E32">
      <w:r w:rsidRPr="00A71E32">
        <w:t>2. the drafting, development and implementation of Net Metering Rules and Regulations, including technical specifications and requirements for connection, culminating in the</w:t>
      </w:r>
      <w:r>
        <w:t xml:space="preserve"> </w:t>
      </w:r>
      <w:r w:rsidRPr="00A71E32">
        <w:t>Council</w:t>
      </w:r>
      <w:r w:rsidRPr="00A71E32">
        <w:rPr>
          <w:rFonts w:hint="eastAsia"/>
        </w:rPr>
        <w:t>’</w:t>
      </w:r>
      <w:r w:rsidRPr="00A71E32">
        <w:t>s adoption of Resolutions R-07-132 and R-07-221 implementing Net Metering in Orleans Parish; and</w:t>
      </w:r>
    </w:p>
    <w:p w:rsidR="00A71E32" w:rsidRPr="00A71E32" w:rsidRDefault="00A71E32" w:rsidP="00A71E32">
      <w:r w:rsidRPr="00A71E32">
        <w:t>3.technical, financial, and economic analyses and evaluations, including negotiating assistance and strategy to the Council</w:t>
      </w:r>
      <w:r w:rsidRPr="00A71E32">
        <w:rPr>
          <w:rFonts w:hint="eastAsia"/>
        </w:rPr>
        <w:t>’</w:t>
      </w:r>
      <w:r w:rsidRPr="00A71E32">
        <w:t>s Bankruptcy Counsel, culminating in ENO</w:t>
      </w:r>
      <w:r w:rsidRPr="00A71E32">
        <w:rPr>
          <w:rFonts w:hint="eastAsia"/>
        </w:rPr>
        <w:t>’</w:t>
      </w:r>
      <w:r w:rsidRPr="00A71E32">
        <w:t>s successful</w:t>
      </w:r>
      <w:r>
        <w:t xml:space="preserve"> </w:t>
      </w:r>
      <w:r w:rsidRPr="00A71E32">
        <w:t>emergence from bankruptcy; and</w:t>
      </w:r>
    </w:p>
    <w:p w:rsidR="00A71E32" w:rsidRPr="00A71E32" w:rsidRDefault="00A71E32" w:rsidP="00A71E32">
      <w:r w:rsidRPr="00A71E32">
        <w:lastRenderedPageBreak/>
        <w:t>4. as an architect and negotiator of the Council</w:t>
      </w:r>
      <w:r w:rsidRPr="00A71E32">
        <w:rPr>
          <w:rFonts w:hint="eastAsia"/>
        </w:rPr>
        <w:t>’</w:t>
      </w:r>
      <w:r w:rsidRPr="00A71E32">
        <w:t>s 2006 successful rate settlement with ENO embodied in Resolution R-06-459, the purchase by ENO of a 50 MW load following</w:t>
      </w:r>
      <w:r>
        <w:t xml:space="preserve"> </w:t>
      </w:r>
      <w:r w:rsidRPr="00A71E32">
        <w:t>product for June through September to assist in mitigating high fuel costs in ENO</w:t>
      </w:r>
      <w:r w:rsidRPr="00A71E32">
        <w:rPr>
          <w:rFonts w:hint="eastAsia"/>
        </w:rPr>
        <w:t>’</w:t>
      </w:r>
      <w:r w:rsidRPr="00A71E32">
        <w:t>s FAC resulting in up to $3,000,000 in direct savings to ratepayers; and</w:t>
      </w:r>
    </w:p>
    <w:p w:rsidR="00A71E32" w:rsidRPr="00A71E32" w:rsidRDefault="00A71E32" w:rsidP="00A71E32">
      <w:r w:rsidRPr="00A71E32">
        <w:t>5. the development and analysis of numerous solutions to operating practices of ENO in its implementation of its FAC and the requirement for ENO to increase its Joint</w:t>
      </w:r>
      <w:r>
        <w:t xml:space="preserve"> </w:t>
      </w:r>
      <w:r w:rsidRPr="00A71E32">
        <w:t>Account Purchases to the appropriate level resulting in $2,600,000 per month in savings to New Orleans</w:t>
      </w:r>
      <w:r w:rsidRPr="00A71E32">
        <w:rPr>
          <w:rFonts w:hint="eastAsia"/>
        </w:rPr>
        <w:t>’</w:t>
      </w:r>
      <w:r w:rsidRPr="00A71E32">
        <w:t xml:space="preserve"> ratepayers; and</w:t>
      </w:r>
    </w:p>
    <w:p w:rsidR="00E42B66" w:rsidRDefault="00A71E32" w:rsidP="00A71E32">
      <w:r w:rsidRPr="00A71E32">
        <w:t>6. developer of a complete overhaul of ENO</w:t>
      </w:r>
      <w:r w:rsidRPr="00A71E32">
        <w:rPr>
          <w:rFonts w:hint="eastAsia"/>
        </w:rPr>
        <w:t>’</w:t>
      </w:r>
      <w:r w:rsidRPr="00A71E32">
        <w:t>s and ELL</w:t>
      </w:r>
      <w:r w:rsidRPr="00A71E32">
        <w:rPr>
          <w:rFonts w:hint="eastAsia"/>
        </w:rPr>
        <w:t>’</w:t>
      </w:r>
      <w:r w:rsidRPr="00A71E32">
        <w:t>s Customer Service Regulations, design and development of a customer friendly dispute resolution process, development</w:t>
      </w:r>
      <w:r>
        <w:t xml:space="preserve"> </w:t>
      </w:r>
      <w:r w:rsidRPr="00A71E32">
        <w:t>of customer informational brochures and related complaint forms, and the selection and training of an independent third party hearing officer culminating in the adoption by the</w:t>
      </w:r>
      <w:r>
        <w:t xml:space="preserve"> </w:t>
      </w:r>
      <w:r w:rsidRPr="00A71E32">
        <w:t>Council of Resolution R-07-428 implementing the Customer Bill of Rights, New Service Regulations for ENO and ELL, and a Formal Customer Complaint Process; and</w:t>
      </w:r>
    </w:p>
    <w:p w:rsidR="00A71E32" w:rsidRPr="00A71E32" w:rsidRDefault="00A71E32" w:rsidP="00A71E32">
      <w:r w:rsidRPr="00A71E32">
        <w:t>7. conduct engineering, economic and financial analyses and report to the Council on ENO</w:t>
      </w:r>
      <w:r w:rsidRPr="00A71E32">
        <w:rPr>
          <w:rFonts w:hint="eastAsia"/>
        </w:rPr>
        <w:t>’</w:t>
      </w:r>
      <w:r w:rsidRPr="00A71E32">
        <w:t>s March 2008 annual filing regarding the balance in its Storm Reserve Fund Escrow</w:t>
      </w:r>
      <w:r>
        <w:t xml:space="preserve"> </w:t>
      </w:r>
      <w:r w:rsidRPr="00A71E32">
        <w:t>Account of: (1) collections, principal, interest, and disbursements made and (2) the aggregate amount of costs ENO has incurred for the restoration of service as a result of triggering</w:t>
      </w:r>
      <w:r>
        <w:t xml:space="preserve"> </w:t>
      </w:r>
      <w:r w:rsidRPr="00A71E32">
        <w:t>weather events; and</w:t>
      </w:r>
    </w:p>
    <w:p w:rsidR="00A71E32" w:rsidRPr="00A71E32" w:rsidRDefault="00A71E32" w:rsidP="00A71E32">
      <w:r w:rsidRPr="00A71E32">
        <w:t xml:space="preserve">8. </w:t>
      </w:r>
      <w:proofErr w:type="gramStart"/>
      <w:r w:rsidRPr="00A71E32">
        <w:t>conduct</w:t>
      </w:r>
      <w:proofErr w:type="gramEnd"/>
      <w:r w:rsidRPr="00A71E32">
        <w:t xml:space="preserve"> engineering and economic analyses and evaluate ESI</w:t>
      </w:r>
      <w:r w:rsidRPr="00A71E32">
        <w:rPr>
          <w:rFonts w:hint="eastAsia"/>
        </w:rPr>
        <w:t>’</w:t>
      </w:r>
      <w:r w:rsidRPr="00A71E32">
        <w:t>s June 2008 filing of its Production Cost Remedy Payments pursuant to FERC Docket No. EL01-88-000</w:t>
      </w:r>
      <w:r>
        <w:t xml:space="preserve"> </w:t>
      </w:r>
      <w:r w:rsidRPr="00A71E32">
        <w:t>including allocations of such payments or receipts to the ratepayers of ENO and ELL in Algiers; and</w:t>
      </w:r>
    </w:p>
    <w:p w:rsidR="00A71E32" w:rsidRPr="00A71E32" w:rsidRDefault="00A71E32" w:rsidP="00A71E32">
      <w:r w:rsidRPr="00A71E32">
        <w:t>9. evaluate and recommend to the Council specific cost recovery proposals associated with ENO</w:t>
      </w:r>
      <w:r w:rsidRPr="00A71E32">
        <w:rPr>
          <w:rFonts w:hint="eastAsia"/>
        </w:rPr>
        <w:t>’</w:t>
      </w:r>
      <w:r w:rsidRPr="00A71E32">
        <w:t>s first quarter 2008 filing regarding costs incurred by it associated with its formal</w:t>
      </w:r>
      <w:r>
        <w:t xml:space="preserve"> </w:t>
      </w:r>
      <w:r w:rsidRPr="00A71E32">
        <w:t>complaint process costs incurred pursuant to Resolution R-07-428; and</w:t>
      </w:r>
    </w:p>
    <w:p w:rsidR="00A71E32" w:rsidRPr="00A71E32" w:rsidRDefault="00A71E32" w:rsidP="00A71E32">
      <w:r w:rsidRPr="00A71E32">
        <w:t xml:space="preserve">10. </w:t>
      </w:r>
      <w:proofErr w:type="gramStart"/>
      <w:r w:rsidRPr="00A71E32">
        <w:t>in</w:t>
      </w:r>
      <w:proofErr w:type="gramEnd"/>
      <w:r w:rsidRPr="00A71E32">
        <w:t xml:space="preserve"> addition to those matters it has already completed in 2008 related to ENO</w:t>
      </w:r>
      <w:r w:rsidRPr="00A71E32">
        <w:rPr>
          <w:rFonts w:hint="eastAsia"/>
        </w:rPr>
        <w:t>’</w:t>
      </w:r>
      <w:r w:rsidRPr="00A71E32">
        <w:t>s recent initiation of a Storm Cost Recovery Credit in the amount of $10,675,000, and the</w:t>
      </w:r>
      <w:r>
        <w:t xml:space="preserve"> </w:t>
      </w:r>
      <w:r w:rsidRPr="00A71E32">
        <w:t xml:space="preserve">initiation in Algiers of a </w:t>
      </w:r>
      <w:proofErr w:type="spellStart"/>
      <w:r w:rsidRPr="00A71E32">
        <w:t>one time</w:t>
      </w:r>
      <w:proofErr w:type="spellEnd"/>
      <w:r w:rsidRPr="00A71E32">
        <w:t xml:space="preserve"> credit on ratepayers</w:t>
      </w:r>
      <w:r w:rsidRPr="00A71E32">
        <w:rPr>
          <w:rFonts w:hint="eastAsia"/>
        </w:rPr>
        <w:t>’</w:t>
      </w:r>
      <w:r w:rsidRPr="00A71E32">
        <w:t xml:space="preserve"> bills in April of this year of $966,000.</w:t>
      </w:r>
    </w:p>
    <w:p w:rsidR="00A71E32" w:rsidRPr="00A71E32" w:rsidRDefault="00A71E32" w:rsidP="00A71E32">
      <w:r w:rsidRPr="00A71E32">
        <w:t xml:space="preserve">11. </w:t>
      </w:r>
      <w:proofErr w:type="gramStart"/>
      <w:r w:rsidRPr="00A71E32">
        <w:t>continue</w:t>
      </w:r>
      <w:proofErr w:type="gramEnd"/>
      <w:r w:rsidRPr="00A71E32">
        <w:t xml:space="preserve"> to evaluate and assist the Council in </w:t>
      </w:r>
      <w:r w:rsidRPr="00A71E32">
        <w:rPr>
          <w:rFonts w:hint="eastAsia"/>
        </w:rPr>
        <w:t>“</w:t>
      </w:r>
      <w:r w:rsidRPr="00A71E32">
        <w:t>no or poor gas reports,</w:t>
      </w:r>
      <w:r w:rsidRPr="00A71E32">
        <w:rPr>
          <w:rFonts w:hint="eastAsia"/>
        </w:rPr>
        <w:t>”</w:t>
      </w:r>
      <w:r w:rsidRPr="00A71E32">
        <w:t xml:space="preserve"> electric and gas service issues and complaints by ENO customers as they return to inhabit various</w:t>
      </w:r>
      <w:r>
        <w:t xml:space="preserve"> </w:t>
      </w:r>
      <w:r w:rsidRPr="00A71E32">
        <w:t>portions of the City; and</w:t>
      </w:r>
    </w:p>
    <w:p w:rsidR="00A71E32" w:rsidRPr="00A71E32" w:rsidRDefault="00A71E32" w:rsidP="00A71E32">
      <w:r w:rsidRPr="00A71E32">
        <w:t xml:space="preserve">WHEREAS, according to the </w:t>
      </w:r>
      <w:r w:rsidRPr="00A71E32">
        <w:rPr>
          <w:rFonts w:hint="eastAsia"/>
        </w:rPr>
        <w:t>“</w:t>
      </w:r>
      <w:r w:rsidRPr="00A71E32">
        <w:t>City of New Orleans Report on Outside Services for the quarter ending December 31, 2007</w:t>
      </w:r>
      <w:r w:rsidRPr="00A71E32">
        <w:rPr>
          <w:rFonts w:hint="eastAsia"/>
        </w:rPr>
        <w:t>”</w:t>
      </w:r>
      <w:r w:rsidRPr="00A71E32">
        <w:t xml:space="preserve"> submitted by Tracie </w:t>
      </w:r>
      <w:proofErr w:type="spellStart"/>
      <w:r w:rsidRPr="00A71E32">
        <w:t>Boutte</w:t>
      </w:r>
      <w:proofErr w:type="spellEnd"/>
      <w:r w:rsidRPr="00A71E32">
        <w:t xml:space="preserve"> on January 30, 2008 states</w:t>
      </w:r>
      <w:r>
        <w:t xml:space="preserve"> </w:t>
      </w:r>
      <w:r w:rsidRPr="00A71E32">
        <w:t>that ENO spent $8,981,436.59 on legal, accounting, and other outside services in addition to their existing in-house legal, accounting, and other resources; and</w:t>
      </w:r>
    </w:p>
    <w:p w:rsidR="00A71E32" w:rsidRPr="00A71E32" w:rsidRDefault="00A71E32" w:rsidP="00A71E32">
      <w:r w:rsidRPr="00A71E32">
        <w:t xml:space="preserve">WHEREAS, according to the </w:t>
      </w:r>
      <w:r w:rsidRPr="00A71E32">
        <w:rPr>
          <w:rFonts w:hint="eastAsia"/>
        </w:rPr>
        <w:t>“</w:t>
      </w:r>
      <w:r w:rsidRPr="00A71E32">
        <w:t>City of New Orleans Report on Outside Services for the quarter ending December 31, 2007</w:t>
      </w:r>
      <w:r w:rsidRPr="00A71E32">
        <w:rPr>
          <w:rFonts w:hint="eastAsia"/>
        </w:rPr>
        <w:t>”</w:t>
      </w:r>
      <w:r w:rsidRPr="00A71E32">
        <w:t xml:space="preserve"> submitted by T. Michael </w:t>
      </w:r>
      <w:proofErr w:type="spellStart"/>
      <w:r w:rsidRPr="00A71E32">
        <w:t>Twomey</w:t>
      </w:r>
      <w:proofErr w:type="spellEnd"/>
      <w:r w:rsidRPr="00A71E32">
        <w:t xml:space="preserve"> on January 30, 2008</w:t>
      </w:r>
    </w:p>
    <w:p w:rsidR="00A71E32" w:rsidRPr="00A71E32" w:rsidRDefault="00A71E32" w:rsidP="00A71E32">
      <w:r w:rsidRPr="00A71E32">
        <w:lastRenderedPageBreak/>
        <w:t>states that ELL spent $7,062,130.48 on legal, accounting, and other outside services in addition to their existing in-house legal, accounting, and other resources; and</w:t>
      </w:r>
    </w:p>
    <w:p w:rsidR="00A71E32" w:rsidRPr="00A71E32" w:rsidRDefault="00A71E32" w:rsidP="00A71E32">
      <w:r w:rsidRPr="00A71E32">
        <w:t>WHEREAS, in approving these contract extensions and amendments, the New Orleans City Council is conscious of its responsibility to pursue its regulatory responsibility over gas</w:t>
      </w:r>
      <w:r>
        <w:t xml:space="preserve"> </w:t>
      </w:r>
      <w:r w:rsidRPr="00A71E32">
        <w:t>and electric utilities in a cost-effective manner which nonetheless does not compromise the interests of ratepayers in the high stakes proceedings and others matters which the Council</w:t>
      </w:r>
      <w:r>
        <w:t xml:space="preserve"> </w:t>
      </w:r>
      <w:r w:rsidRPr="00A71E32">
        <w:t>must address on behalf of the City and its ratepayers; and</w:t>
      </w:r>
    </w:p>
    <w:p w:rsidR="00A71E32" w:rsidRPr="00A71E32" w:rsidRDefault="00A71E32" w:rsidP="00A71E32">
      <w:r w:rsidRPr="00A71E32">
        <w:t>WHEREAS, over the next two years the Council fully intends to undertake a thorough analysis of the allocation of its utility regulation resources to ensure that these resources are</w:t>
      </w:r>
      <w:r>
        <w:t xml:space="preserve"> </w:t>
      </w:r>
      <w:r w:rsidRPr="00A71E32">
        <w:t>used in a cost-effective manner that protects the interest of rate payers; and</w:t>
      </w:r>
    </w:p>
    <w:p w:rsidR="00A71E32" w:rsidRPr="00A71E32" w:rsidRDefault="00A71E32" w:rsidP="00A71E32">
      <w:r w:rsidRPr="00A71E32">
        <w:t>WHEREAS, the Council will evaluate and incorporate recommendations of such analysis into the next RFQ process, as appropriate; and</w:t>
      </w:r>
    </w:p>
    <w:p w:rsidR="00A71E32" w:rsidRPr="00A71E32" w:rsidRDefault="00A71E32" w:rsidP="00A71E32">
      <w:r w:rsidRPr="00A71E32">
        <w:t>WHEREAS, given the immediate needs of this Council relative to its regulatory responsibility the Council desires to authorize an appropriate contract and/or contract amendment(s)</w:t>
      </w:r>
      <w:r>
        <w:t xml:space="preserve"> </w:t>
      </w:r>
      <w:r w:rsidRPr="00A71E32">
        <w:t>with the Firm of Legend Consulting Group Limited to assist in meeting the Council</w:t>
      </w:r>
      <w:r w:rsidRPr="00A71E32">
        <w:rPr>
          <w:rFonts w:hint="eastAsia"/>
        </w:rPr>
        <w:t>’</w:t>
      </w:r>
      <w:r w:rsidRPr="00A71E32">
        <w:t>s regulatory responsibility to the City and its ratepayers; now, therefore</w:t>
      </w:r>
    </w:p>
    <w:p w:rsidR="00A71E32" w:rsidRPr="00A71E32" w:rsidRDefault="00A71E32" w:rsidP="00A71E32">
      <w:r w:rsidRPr="00A71E32">
        <w:t>BE IT MOVED BY THE COUNCIL OF THE CITY OF NEW ORLEANS, that the President of the Council is hereby requested and authorized to sign a contract amendment with the</w:t>
      </w:r>
    </w:p>
    <w:p w:rsidR="00A71E32" w:rsidRPr="00A71E32" w:rsidRDefault="00A71E32" w:rsidP="00A71E32">
      <w:proofErr w:type="gramStart"/>
      <w:r w:rsidRPr="00A71E32">
        <w:t>Firm of Legend Consulting Group Limited extending the contract through 2008 and increasing the maximum compensation under such contract up to $1,950,000.00.</w:t>
      </w:r>
      <w:proofErr w:type="gramEnd"/>
    </w:p>
    <w:p w:rsidR="00A71E32" w:rsidRPr="00A71E32" w:rsidRDefault="00A71E32" w:rsidP="00A71E32">
      <w:r w:rsidRPr="00A71E32">
        <w:t>BE IT FURTHER MOVED BY THE COUNCIL OF THE CITY OF NEW ORLEANS, that the contract amendment shall add a statement that pursuant to Chapter 2, Article XVIII of</w:t>
      </w:r>
      <w:r>
        <w:t xml:space="preserve"> </w:t>
      </w:r>
      <w:r w:rsidRPr="00A71E32">
        <w:t>the City Code relative to the office of Inspector General that the contract understands and will abide by all provisions of that Chapter.</w:t>
      </w:r>
    </w:p>
    <w:p w:rsidR="00A71E32" w:rsidRPr="00A71E32" w:rsidRDefault="00A71E32" w:rsidP="00A71E32">
      <w:r w:rsidRPr="00A71E32">
        <w:t>BE IT FURTHER MOVED BY THE COUNCIL OF THE CITY OF NEW ORLEANS, that such contract may include provisions allowing the option of direct payment of invoices by</w:t>
      </w:r>
      <w:r>
        <w:t xml:space="preserve"> </w:t>
      </w:r>
      <w:r w:rsidRPr="00A71E32">
        <w:t>utilities regulated by the Council pursuant to Section 3-130 of the Home Rule Charter, provided such payments have been approved by the City, after the City</w:t>
      </w:r>
      <w:r w:rsidRPr="00A71E32">
        <w:rPr>
          <w:rFonts w:hint="eastAsia"/>
        </w:rPr>
        <w:t>’</w:t>
      </w:r>
      <w:r w:rsidRPr="00A71E32">
        <w:t>s review and</w:t>
      </w:r>
      <w:r>
        <w:t xml:space="preserve"> </w:t>
      </w:r>
      <w:r w:rsidRPr="00A71E32">
        <w:t>forwarding of such invoices for payment, and further that such invoices, if paid the by the City, would be reimbursable by such utility pursuant to Section 3-130 (5) of the Home Rule</w:t>
      </w:r>
      <w:r>
        <w:t xml:space="preserve"> </w:t>
      </w:r>
      <w:r w:rsidRPr="00A71E32">
        <w:t>charter. Such payments shall be recoverable as a regulatory expense by such utility in the same manner as reimbursements to the City for such payments.</w:t>
      </w:r>
    </w:p>
    <w:p w:rsidR="00A71E32" w:rsidRPr="00A71E32" w:rsidRDefault="00A71E32" w:rsidP="00A71E32">
      <w:r w:rsidRPr="00A71E32">
        <w:t>BE IT FURTHER MOVED BY THE COUNCIL OF THE CITY OF NEW ORLEANS, that the contract and/or contract amendment(s) shall be circulated in accordance with normal</w:t>
      </w:r>
      <w:r>
        <w:t xml:space="preserve"> </w:t>
      </w:r>
      <w:bookmarkStart w:id="0" w:name="_GoBack"/>
      <w:bookmarkEnd w:id="0"/>
      <w:r w:rsidRPr="00A71E32">
        <w:t>process and the City Council Rules.</w:t>
      </w:r>
    </w:p>
    <w:p w:rsidR="00A71E32" w:rsidRPr="00A71E32" w:rsidRDefault="00A71E32" w:rsidP="00A71E32">
      <w:r w:rsidRPr="00A71E32">
        <w:t>THE FOREGOING MOTION WAS READ IN FULL, THE ROLL WAS CALLED ON THE ADOPTION THEREOF AND RESULTED AS FOLLOWS:</w:t>
      </w:r>
    </w:p>
    <w:p w:rsidR="00A71E32" w:rsidRPr="00A71E32" w:rsidRDefault="00A71E32" w:rsidP="00A71E32">
      <w:r w:rsidRPr="00A71E32">
        <w:lastRenderedPageBreak/>
        <w:t xml:space="preserve">YEAS: Carter, Clarkson, </w:t>
      </w:r>
      <w:proofErr w:type="spellStart"/>
      <w:r w:rsidRPr="00A71E32">
        <w:t>Fielkow</w:t>
      </w:r>
      <w:proofErr w:type="spellEnd"/>
      <w:r w:rsidRPr="00A71E32">
        <w:t>, Head, Hedge-Morrell,</w:t>
      </w:r>
    </w:p>
    <w:p w:rsidR="00A71E32" w:rsidRPr="00A71E32" w:rsidRDefault="00A71E32" w:rsidP="00A71E32">
      <w:proofErr w:type="spellStart"/>
      <w:r w:rsidRPr="00A71E32">
        <w:t>Midura</w:t>
      </w:r>
      <w:proofErr w:type="spellEnd"/>
      <w:r w:rsidRPr="00A71E32">
        <w:t>, Willard-Lewis - 7</w:t>
      </w:r>
    </w:p>
    <w:p w:rsidR="00A71E32" w:rsidRPr="00A71E32" w:rsidRDefault="00A71E32" w:rsidP="00A71E32">
      <w:r w:rsidRPr="00A71E32">
        <w:t>NAYS: 0</w:t>
      </w:r>
    </w:p>
    <w:p w:rsidR="00A71E32" w:rsidRPr="00A71E32" w:rsidRDefault="00A71E32" w:rsidP="00A71E32">
      <w:r w:rsidRPr="00A71E32">
        <w:t>ABSENT: 0</w:t>
      </w:r>
    </w:p>
    <w:p w:rsidR="00A71E32" w:rsidRDefault="00A71E32" w:rsidP="00A71E32">
      <w:r w:rsidRPr="00A71E32">
        <w:t>AND THE MOTION WAS ADOPTED.</w:t>
      </w:r>
    </w:p>
    <w:sectPr w:rsidR="00A71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32"/>
    <w:rsid w:val="00A71E32"/>
    <w:rsid w:val="00E4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2011-03-17T20:50:00Z</dcterms:created>
  <dcterms:modified xsi:type="dcterms:W3CDTF">2011-03-17T20:54:00Z</dcterms:modified>
</cp:coreProperties>
</file>